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11E9" w14:textId="4F138330" w:rsidR="00FD2B5B" w:rsidRPr="00652606" w:rsidRDefault="00D845A8" w:rsidP="00FD2B5B">
      <w:pPr>
        <w:jc w:val="center"/>
        <w:rPr>
          <w:b/>
          <w:lang w:val="de-DE"/>
        </w:rPr>
      </w:pPr>
      <w:bookmarkStart w:id="0" w:name="_Hlk36147207"/>
      <w:bookmarkStart w:id="1" w:name="_GoBack"/>
      <w:bookmarkEnd w:id="1"/>
      <w:r w:rsidRPr="00652606">
        <w:rPr>
          <w:b/>
          <w:lang w:val="de-DE"/>
        </w:rPr>
        <w:t>SCREEN PROTECTION</w:t>
      </w:r>
      <w:r w:rsidR="00AE0EA9" w:rsidRPr="00652606">
        <w:rPr>
          <w:b/>
          <w:lang w:val="de-DE"/>
        </w:rPr>
        <w:t xml:space="preserve"> </w:t>
      </w:r>
      <w:r w:rsidR="00652606" w:rsidRPr="00652606">
        <w:rPr>
          <w:b/>
          <w:lang w:val="de-DE"/>
        </w:rPr>
        <w:t>–</w:t>
      </w:r>
      <w:r w:rsidR="00AE0EA9" w:rsidRPr="00652606">
        <w:rPr>
          <w:b/>
          <w:lang w:val="de-DE"/>
        </w:rPr>
        <w:t xml:space="preserve"> </w:t>
      </w:r>
      <w:r w:rsidR="00652606" w:rsidRPr="00652606">
        <w:rPr>
          <w:b/>
          <w:lang w:val="de-DE"/>
        </w:rPr>
        <w:t>Mi10T / Mi10T P</w:t>
      </w:r>
      <w:r w:rsidR="00652606">
        <w:rPr>
          <w:b/>
          <w:lang w:val="de-DE"/>
        </w:rPr>
        <w:t>ro</w:t>
      </w:r>
    </w:p>
    <w:bookmarkEnd w:id="0"/>
    <w:p w14:paraId="34F5FD40" w14:textId="77777777" w:rsidR="00FD2B5B" w:rsidRPr="00652606" w:rsidRDefault="00FD2B5B" w:rsidP="00FD2B5B">
      <w:pPr>
        <w:jc w:val="center"/>
        <w:rPr>
          <w:lang w:val="de-DE"/>
        </w:rPr>
      </w:pPr>
    </w:p>
    <w:p w14:paraId="36EAA411" w14:textId="77777777" w:rsidR="005F3CD7" w:rsidRPr="00652606" w:rsidRDefault="005F3CD7" w:rsidP="00FD2B5B">
      <w:pPr>
        <w:rPr>
          <w:b/>
          <w:lang w:val="de-DE"/>
        </w:rPr>
      </w:pPr>
      <w:bookmarkStart w:id="2" w:name="OLE_LINK13"/>
      <w:bookmarkStart w:id="3" w:name="OLE_LINK14"/>
    </w:p>
    <w:p w14:paraId="62A502DB" w14:textId="39C8AC24" w:rsidR="005E0386" w:rsidRPr="00D845A8" w:rsidRDefault="005E0386" w:rsidP="005E0386">
      <w:pPr>
        <w:rPr>
          <w:b/>
          <w:lang w:val="de-DE"/>
        </w:rPr>
      </w:pPr>
      <w:bookmarkStart w:id="4" w:name="_Hlk36296007"/>
      <w:r w:rsidRPr="00D845A8">
        <w:rPr>
          <w:lang w:val="de-DE"/>
        </w:rPr>
        <w:t>Zusätzlich zu den</w:t>
      </w:r>
      <w:r w:rsidR="00092FEA" w:rsidRPr="00D845A8">
        <w:rPr>
          <w:lang w:val="de-DE"/>
        </w:rPr>
        <w:t xml:space="preserve"> Verbraucherrechten, die durch die</w:t>
      </w:r>
      <w:r w:rsidRPr="00D845A8">
        <w:rPr>
          <w:lang w:val="de-DE"/>
        </w:rPr>
        <w:t xml:space="preserve"> gesetzliche </w:t>
      </w:r>
      <w:r w:rsidR="00B93C0F" w:rsidRPr="00D845A8">
        <w:rPr>
          <w:lang w:val="de-DE"/>
        </w:rPr>
        <w:t xml:space="preserve">Gewährleistung </w:t>
      </w:r>
      <w:r w:rsidR="00092FEA" w:rsidRPr="00D845A8">
        <w:rPr>
          <w:lang w:val="de-DE"/>
        </w:rPr>
        <w:t>gewährt werden</w:t>
      </w:r>
      <w:r w:rsidR="00B93C0F" w:rsidRPr="00D845A8">
        <w:rPr>
          <w:lang w:val="de-DE"/>
        </w:rPr>
        <w:t xml:space="preserve">, und gemäß den Bedingungen, die auf </w:t>
      </w:r>
      <w:bookmarkStart w:id="5" w:name="_Hlk36077705"/>
      <w:r w:rsidR="00414BAA">
        <w:fldChar w:fldCharType="begin"/>
      </w:r>
      <w:r w:rsidR="00414BAA" w:rsidRPr="00D845A8">
        <w:rPr>
          <w:lang w:val="de-DE"/>
        </w:rPr>
        <w:instrText xml:space="preserve"> HYPERLINK "https://www.mi.com/global/service/warranty" </w:instrText>
      </w:r>
      <w:r w:rsidR="00414BAA">
        <w:fldChar w:fldCharType="separate"/>
      </w:r>
      <w:r w:rsidR="00B93C0F" w:rsidRPr="00D845A8">
        <w:rPr>
          <w:rStyle w:val="Hyperlink"/>
          <w:lang w:val="de-DE"/>
        </w:rPr>
        <w:t>https://www.mi.com/global/service/warranty</w:t>
      </w:r>
      <w:r w:rsidR="00414BAA">
        <w:rPr>
          <w:rStyle w:val="Hyperlink"/>
        </w:rPr>
        <w:fldChar w:fldCharType="end"/>
      </w:r>
      <w:r w:rsidR="00B93C0F" w:rsidRPr="00D845A8">
        <w:rPr>
          <w:lang w:val="de-DE"/>
        </w:rPr>
        <w:t xml:space="preserve"> veröffentlicht sind, gilt für alle Verbraucher in Deutschland ("Verbraucher") folgende freiwillige </w:t>
      </w:r>
      <w:r w:rsidR="005C0DCB" w:rsidRPr="00D845A8">
        <w:rPr>
          <w:lang w:val="de-DE"/>
        </w:rPr>
        <w:t xml:space="preserve">zusätzliche und kostenlose </w:t>
      </w:r>
      <w:r w:rsidR="00D845A8">
        <w:rPr>
          <w:lang w:val="de-DE"/>
        </w:rPr>
        <w:t>Garantie</w:t>
      </w:r>
      <w:r w:rsidR="00B93C0F" w:rsidRPr="00D845A8">
        <w:rPr>
          <w:lang w:val="de-DE"/>
        </w:rPr>
        <w:t xml:space="preserve">. Die Garantie wird von Xiaomi Technology </w:t>
      </w:r>
      <w:r w:rsidR="00B93C0F" w:rsidRPr="00D845A8">
        <w:rPr>
          <w:lang w:val="de-DE"/>
        </w:rPr>
        <w:lastRenderedPageBreak/>
        <w:t>Netherlands B.V.</w:t>
      </w:r>
      <w:bookmarkEnd w:id="5"/>
      <w:r w:rsidR="007F2F8F" w:rsidRPr="00D845A8">
        <w:rPr>
          <w:lang w:val="de-DE"/>
        </w:rPr>
        <w:t xml:space="preserve"> mit Sitz in Prinses Beatrixlaan 582, Den Haag 2595BM, Niederlande,</w:t>
      </w:r>
      <w:r w:rsidR="00B93C0F" w:rsidRPr="00D845A8">
        <w:rPr>
          <w:lang w:val="de-DE"/>
        </w:rPr>
        <w:t xml:space="preserve"> angeboten</w:t>
      </w:r>
      <w:r w:rsidR="007F2F8F" w:rsidRPr="00D845A8">
        <w:rPr>
          <w:lang w:val="de-DE"/>
        </w:rPr>
        <w:t>.</w:t>
      </w:r>
    </w:p>
    <w:bookmarkEnd w:id="4"/>
    <w:p w14:paraId="6F6B6DDD" w14:textId="77777777" w:rsidR="00AA05CE" w:rsidRPr="00D845A8" w:rsidRDefault="00AA05CE" w:rsidP="00AA05CE">
      <w:pPr>
        <w:rPr>
          <w:lang w:val="de-DE"/>
        </w:rPr>
      </w:pPr>
    </w:p>
    <w:p w14:paraId="14D39CE2" w14:textId="77777777" w:rsidR="00B93C0F" w:rsidRPr="00B93C0F" w:rsidRDefault="00B93C0F" w:rsidP="00B93C0F">
      <w:pPr>
        <w:pStyle w:val="Listenabsatz"/>
        <w:numPr>
          <w:ilvl w:val="0"/>
          <w:numId w:val="9"/>
        </w:numPr>
        <w:ind w:firstLineChars="0"/>
      </w:pPr>
      <w:proofErr w:type="spellStart"/>
      <w:r>
        <w:rPr>
          <w:b/>
        </w:rPr>
        <w:t>Umfang</w:t>
      </w:r>
      <w:proofErr w:type="spellEnd"/>
    </w:p>
    <w:p w14:paraId="352C7027" w14:textId="77777777" w:rsidR="00B93C0F" w:rsidRDefault="00B93C0F" w:rsidP="00B93C0F">
      <w:pPr>
        <w:rPr>
          <w:b/>
        </w:rPr>
      </w:pPr>
    </w:p>
    <w:p w14:paraId="07629D1E" w14:textId="52BFE806" w:rsidR="00756AB0" w:rsidRPr="00D845A8" w:rsidRDefault="0069641A" w:rsidP="00B93C0F">
      <w:pPr>
        <w:rPr>
          <w:bCs/>
          <w:lang w:val="de-DE"/>
        </w:rPr>
      </w:pPr>
      <w:r w:rsidRPr="00D845A8">
        <w:rPr>
          <w:bCs/>
          <w:lang w:val="de-DE"/>
        </w:rPr>
        <w:t>Verbraucher</w:t>
      </w:r>
      <w:r w:rsidR="00AA05CE" w:rsidRPr="00D845A8">
        <w:rPr>
          <w:bCs/>
          <w:lang w:val="de-DE"/>
        </w:rPr>
        <w:t xml:space="preserve">, die </w:t>
      </w:r>
      <w:r w:rsidR="00AE0EA9" w:rsidRPr="00D845A8">
        <w:rPr>
          <w:bCs/>
          <w:lang w:val="de-DE"/>
        </w:rPr>
        <w:t>zwischen dem</w:t>
      </w:r>
      <w:r w:rsidR="00D845A8">
        <w:rPr>
          <w:bCs/>
          <w:lang w:val="de-DE"/>
        </w:rPr>
        <w:t xml:space="preserve"> </w:t>
      </w:r>
      <w:r w:rsidR="003A26FF">
        <w:rPr>
          <w:bCs/>
          <w:lang w:val="de-DE"/>
        </w:rPr>
        <w:t>23</w:t>
      </w:r>
      <w:r w:rsidR="005A01DB">
        <w:rPr>
          <w:bCs/>
          <w:lang w:val="de-DE"/>
        </w:rPr>
        <w:t xml:space="preserve">. </w:t>
      </w:r>
      <w:r w:rsidR="00296BFE" w:rsidRPr="00296BFE">
        <w:rPr>
          <w:bCs/>
          <w:lang w:val="de-DE"/>
        </w:rPr>
        <w:t>Oktober</w:t>
      </w:r>
      <w:r w:rsidR="00AE0EA9" w:rsidRPr="00296BFE">
        <w:rPr>
          <w:bCs/>
          <w:lang w:val="de-DE"/>
        </w:rPr>
        <w:t xml:space="preserve"> 2020 und dem </w:t>
      </w:r>
      <w:r w:rsidR="003A26FF">
        <w:rPr>
          <w:bCs/>
          <w:lang w:val="de-DE"/>
        </w:rPr>
        <w:t>23</w:t>
      </w:r>
      <w:r w:rsidR="00AE0EA9" w:rsidRPr="00296BFE">
        <w:rPr>
          <w:bCs/>
          <w:lang w:val="de-DE"/>
        </w:rPr>
        <w:t xml:space="preserve">. </w:t>
      </w:r>
      <w:r w:rsidR="00296BFE" w:rsidRPr="00296BFE">
        <w:rPr>
          <w:bCs/>
          <w:lang w:val="de-DE"/>
        </w:rPr>
        <w:t>Januar</w:t>
      </w:r>
      <w:r w:rsidR="00AE0EA9" w:rsidRPr="00296BFE">
        <w:rPr>
          <w:bCs/>
          <w:lang w:val="de-DE"/>
        </w:rPr>
        <w:t xml:space="preserve"> 202</w:t>
      </w:r>
      <w:r w:rsidR="00296BFE" w:rsidRPr="00296BFE">
        <w:rPr>
          <w:bCs/>
          <w:lang w:val="de-DE"/>
        </w:rPr>
        <w:t>2</w:t>
      </w:r>
      <w:r w:rsidR="00AE0EA9" w:rsidRPr="00296BFE">
        <w:rPr>
          <w:bCs/>
          <w:lang w:val="de-DE"/>
        </w:rPr>
        <w:t xml:space="preserve"> ein </w:t>
      </w:r>
      <w:r w:rsidR="00B55678" w:rsidRPr="00296BFE">
        <w:rPr>
          <w:bCs/>
          <w:lang w:val="de-DE"/>
        </w:rPr>
        <w:t xml:space="preserve">Xiaomi </w:t>
      </w:r>
      <w:r w:rsidR="005A01DB" w:rsidRPr="00296BFE">
        <w:rPr>
          <w:bCs/>
          <w:lang w:val="de-DE"/>
        </w:rPr>
        <w:t>Mi 10T oder Mi 10T Pro</w:t>
      </w:r>
      <w:r w:rsidR="00B55678" w:rsidRPr="00296BFE">
        <w:rPr>
          <w:bCs/>
          <w:lang w:val="de-DE"/>
        </w:rPr>
        <w:t xml:space="preserve"> </w:t>
      </w:r>
      <w:r w:rsidR="005F61DC" w:rsidRPr="00296BFE">
        <w:rPr>
          <w:bCs/>
          <w:lang w:val="de-DE"/>
        </w:rPr>
        <w:t>("Produkt")</w:t>
      </w:r>
      <w:r w:rsidR="00AA05CE" w:rsidRPr="00296BFE">
        <w:rPr>
          <w:bCs/>
          <w:lang w:val="de-DE"/>
        </w:rPr>
        <w:t xml:space="preserve"> </w:t>
      </w:r>
      <w:r w:rsidR="00B55678" w:rsidRPr="00296BFE">
        <w:rPr>
          <w:bCs/>
          <w:lang w:val="de-DE"/>
        </w:rPr>
        <w:t xml:space="preserve">in einem offiziellen und authorisierten Verkaufskanal (online oder stationär) in Deutschland </w:t>
      </w:r>
      <w:r w:rsidR="00AA05CE" w:rsidRPr="00296BFE">
        <w:rPr>
          <w:bCs/>
          <w:lang w:val="de-DE"/>
        </w:rPr>
        <w:t xml:space="preserve">gekauft </w:t>
      </w:r>
      <w:r w:rsidR="00AA05CE" w:rsidRPr="00296BFE">
        <w:rPr>
          <w:bCs/>
          <w:lang w:val="de-DE"/>
        </w:rPr>
        <w:lastRenderedPageBreak/>
        <w:t>haben,</w:t>
      </w:r>
      <w:r w:rsidR="00B55678" w:rsidRPr="00296BFE">
        <w:rPr>
          <w:bCs/>
          <w:lang w:val="de-DE"/>
        </w:rPr>
        <w:t xml:space="preserve"> und das </w:t>
      </w:r>
      <w:r w:rsidR="004677F7" w:rsidRPr="00296BFE">
        <w:rPr>
          <w:bCs/>
          <w:lang w:val="de-DE"/>
        </w:rPr>
        <w:t>Produkt</w:t>
      </w:r>
      <w:r w:rsidR="00B55678" w:rsidRPr="00296BFE">
        <w:rPr>
          <w:bCs/>
          <w:lang w:val="de-DE"/>
        </w:rPr>
        <w:t xml:space="preserve"> in Deutschland nach</w:t>
      </w:r>
      <w:r w:rsidR="00B55678">
        <w:rPr>
          <w:bCs/>
          <w:lang w:val="de-DE"/>
        </w:rPr>
        <w:t xml:space="preserve"> dem Kauf aktivieren,</w:t>
      </w:r>
      <w:r w:rsidR="00AA05CE" w:rsidRPr="00D845A8">
        <w:rPr>
          <w:bCs/>
          <w:lang w:val="de-DE"/>
        </w:rPr>
        <w:t xml:space="preserve"> </w:t>
      </w:r>
      <w:r w:rsidR="00B93C0F" w:rsidRPr="00D845A8">
        <w:rPr>
          <w:bCs/>
          <w:lang w:val="de-DE"/>
        </w:rPr>
        <w:t>haben</w:t>
      </w:r>
      <w:r w:rsidR="000457C7" w:rsidRPr="00D845A8">
        <w:rPr>
          <w:bCs/>
          <w:lang w:val="de-DE"/>
        </w:rPr>
        <w:t xml:space="preserve"> während </w:t>
      </w:r>
      <w:r w:rsidR="00AE0EA9" w:rsidRPr="00D845A8">
        <w:rPr>
          <w:bCs/>
          <w:lang w:val="de-DE"/>
        </w:rPr>
        <w:t xml:space="preserve">der ersten sechs (6) Monate nach dem </w:t>
      </w:r>
      <w:r w:rsidR="00DA33C1" w:rsidRPr="00D845A8">
        <w:rPr>
          <w:bCs/>
          <w:lang w:val="de-DE"/>
        </w:rPr>
        <w:t>Kauf</w:t>
      </w:r>
      <w:r w:rsidR="00D845A8">
        <w:rPr>
          <w:bCs/>
          <w:lang w:val="de-DE"/>
        </w:rPr>
        <w:t xml:space="preserve">, </w:t>
      </w:r>
      <w:r w:rsidR="00B93C0F" w:rsidRPr="00D845A8">
        <w:rPr>
          <w:bCs/>
          <w:lang w:val="de-DE"/>
        </w:rPr>
        <w:t>Anspruch auf einen einmaligen</w:t>
      </w:r>
      <w:r w:rsidR="004427D3" w:rsidRPr="00D845A8">
        <w:rPr>
          <w:bCs/>
          <w:lang w:val="de-DE"/>
        </w:rPr>
        <w:t xml:space="preserve"> (1) </w:t>
      </w:r>
      <w:r w:rsidR="00AA05CE" w:rsidRPr="00D845A8">
        <w:rPr>
          <w:bCs/>
          <w:lang w:val="de-DE"/>
        </w:rPr>
        <w:t xml:space="preserve">kostenlosen Reparaturservice im </w:t>
      </w:r>
      <w:r w:rsidR="005C0DCB" w:rsidRPr="00D845A8">
        <w:rPr>
          <w:bCs/>
          <w:lang w:val="de-DE"/>
        </w:rPr>
        <w:t xml:space="preserve">lokalen </w:t>
      </w:r>
      <w:r w:rsidR="00AA05CE" w:rsidRPr="00D845A8">
        <w:rPr>
          <w:bCs/>
          <w:lang w:val="de-DE"/>
        </w:rPr>
        <w:t>Xiaomi</w:t>
      </w:r>
      <w:r w:rsidR="00092FEA" w:rsidRPr="00D845A8">
        <w:rPr>
          <w:bCs/>
          <w:lang w:val="de-DE"/>
        </w:rPr>
        <w:t>'s</w:t>
      </w:r>
      <w:r w:rsidR="00AA05CE" w:rsidRPr="00D845A8">
        <w:rPr>
          <w:bCs/>
          <w:lang w:val="de-DE"/>
        </w:rPr>
        <w:t xml:space="preserve"> Service Center</w:t>
      </w:r>
      <w:r w:rsidR="00AE0EA9" w:rsidRPr="00D845A8">
        <w:rPr>
          <w:bCs/>
          <w:lang w:val="de-DE"/>
        </w:rPr>
        <w:t>,</w:t>
      </w:r>
      <w:r w:rsidR="00AA05CE" w:rsidRPr="00D845A8">
        <w:rPr>
          <w:bCs/>
          <w:lang w:val="de-DE"/>
        </w:rPr>
        <w:t xml:space="preserve"> wenn</w:t>
      </w:r>
      <w:r w:rsidR="00693783" w:rsidRPr="00D845A8">
        <w:rPr>
          <w:bCs/>
          <w:lang w:val="de-DE"/>
        </w:rPr>
        <w:t xml:space="preserve"> der</w:t>
      </w:r>
      <w:r w:rsidR="00AA05CE" w:rsidRPr="00D845A8">
        <w:rPr>
          <w:bCs/>
          <w:lang w:val="de-DE"/>
        </w:rPr>
        <w:t xml:space="preserve"> Bildschirm</w:t>
      </w:r>
      <w:r w:rsidR="001940BB" w:rsidRPr="00D845A8">
        <w:rPr>
          <w:bCs/>
          <w:lang w:val="de-DE"/>
        </w:rPr>
        <w:t xml:space="preserve"> der </w:t>
      </w:r>
      <w:r w:rsidR="005C0DCB" w:rsidRPr="00D845A8">
        <w:rPr>
          <w:bCs/>
          <w:lang w:val="de-DE"/>
        </w:rPr>
        <w:t xml:space="preserve">oben genannten Produkte </w:t>
      </w:r>
      <w:r w:rsidR="000457C7" w:rsidRPr="00D845A8">
        <w:rPr>
          <w:bCs/>
          <w:lang w:val="de-DE"/>
        </w:rPr>
        <w:t xml:space="preserve">durch eine nicht beabsichtigte Handlung des Verbrauchers </w:t>
      </w:r>
      <w:r w:rsidR="00756AB0" w:rsidRPr="00D845A8">
        <w:rPr>
          <w:bCs/>
          <w:lang w:val="de-DE"/>
        </w:rPr>
        <w:t>beschädigt</w:t>
      </w:r>
      <w:r w:rsidR="00092FEA" w:rsidRPr="00D845A8">
        <w:rPr>
          <w:bCs/>
          <w:lang w:val="de-DE"/>
        </w:rPr>
        <w:t xml:space="preserve"> oder </w:t>
      </w:r>
      <w:hyperlink r:id="rId7" w:history="1">
        <w:r w:rsidR="00445E70" w:rsidRPr="00D845A8">
          <w:rPr>
            <w:bCs/>
            <w:lang w:val="de-DE"/>
          </w:rPr>
          <w:t>fehlerhaft</w:t>
        </w:r>
      </w:hyperlink>
      <w:r w:rsidR="00756AB0" w:rsidRPr="00D845A8">
        <w:rPr>
          <w:bCs/>
          <w:lang w:val="de-DE"/>
        </w:rPr>
        <w:t xml:space="preserve"> ist</w:t>
      </w:r>
      <w:r w:rsidR="000457C7" w:rsidRPr="00D845A8">
        <w:rPr>
          <w:bCs/>
          <w:lang w:val="de-DE"/>
        </w:rPr>
        <w:t xml:space="preserve"> (wie z.B. ein unbeabsichtigtes Fallen des </w:t>
      </w:r>
      <w:r w:rsidR="00743AF9" w:rsidRPr="00D845A8">
        <w:rPr>
          <w:bCs/>
          <w:lang w:val="de-DE"/>
        </w:rPr>
        <w:t>Produkts</w:t>
      </w:r>
      <w:r w:rsidR="000457C7" w:rsidRPr="00D845A8">
        <w:rPr>
          <w:bCs/>
          <w:lang w:val="de-DE"/>
        </w:rPr>
        <w:t>).</w:t>
      </w:r>
    </w:p>
    <w:p w14:paraId="6D3235AD" w14:textId="77777777" w:rsidR="00806D92" w:rsidRPr="00D845A8" w:rsidRDefault="00806D92" w:rsidP="00AA05CE">
      <w:pPr>
        <w:rPr>
          <w:lang w:val="de-DE"/>
        </w:rPr>
      </w:pPr>
    </w:p>
    <w:p w14:paraId="3A422D60" w14:textId="76E31AD7" w:rsidR="00806D92" w:rsidRPr="00D845A8" w:rsidRDefault="00806D92" w:rsidP="00AA05CE">
      <w:pPr>
        <w:rPr>
          <w:lang w:val="de-DE"/>
        </w:rPr>
      </w:pPr>
      <w:r w:rsidRPr="00D845A8">
        <w:rPr>
          <w:lang w:val="de-DE"/>
        </w:rPr>
        <w:lastRenderedPageBreak/>
        <w:t xml:space="preserve">Eine solche Reparatur des Bildschirms </w:t>
      </w:r>
      <w:r w:rsidR="00092FEA" w:rsidRPr="00D845A8">
        <w:rPr>
          <w:lang w:val="de-DE"/>
        </w:rPr>
        <w:t xml:space="preserve">ist kostenlos und </w:t>
      </w:r>
      <w:r w:rsidRPr="00D845A8">
        <w:rPr>
          <w:lang w:val="de-DE"/>
        </w:rPr>
        <w:t>umfasst</w:t>
      </w:r>
      <w:r w:rsidR="00092FEA" w:rsidRPr="00D845A8">
        <w:rPr>
          <w:lang w:val="de-DE"/>
        </w:rPr>
        <w:t>, falls erforderlich, auch den kostenlosen</w:t>
      </w:r>
      <w:r w:rsidRPr="00D845A8">
        <w:rPr>
          <w:lang w:val="de-DE"/>
        </w:rPr>
        <w:t xml:space="preserve"> Austausch des Bildschirms.</w:t>
      </w:r>
    </w:p>
    <w:p w14:paraId="17D39BB6" w14:textId="77777777" w:rsidR="00BE4DCA" w:rsidRPr="00D845A8" w:rsidRDefault="00BE4DCA" w:rsidP="00693783">
      <w:pPr>
        <w:rPr>
          <w:lang w:val="de-DE"/>
        </w:rPr>
      </w:pPr>
    </w:p>
    <w:p w14:paraId="2C0954CF" w14:textId="61ED2D29" w:rsidR="00693783" w:rsidRPr="00D845A8" w:rsidRDefault="00D845A8" w:rsidP="00693783">
      <w:pPr>
        <w:rPr>
          <w:rFonts w:ascii="Calibri" w:hAnsi="Calibri" w:cs="Calibri"/>
          <w:b/>
          <w:bCs/>
          <w:color w:val="222222"/>
          <w:sz w:val="22"/>
          <w:lang w:val="de-DE"/>
        </w:rPr>
      </w:pPr>
      <w:r>
        <w:rPr>
          <w:lang w:val="de-DE"/>
        </w:rPr>
        <w:t>Um Anspruch von dieser Garantie zu nehmen,</w:t>
      </w:r>
      <w:r w:rsidR="005C0DCB" w:rsidRPr="00D845A8">
        <w:rPr>
          <w:lang w:val="de-DE"/>
        </w:rPr>
        <w:t xml:space="preserve"> </w:t>
      </w:r>
      <w:r w:rsidR="003A26FF">
        <w:rPr>
          <w:lang w:val="de-DE"/>
        </w:rPr>
        <w:t>können</w:t>
      </w:r>
      <w:r w:rsidR="00512D5A" w:rsidRPr="00D845A8">
        <w:rPr>
          <w:lang w:val="de-DE"/>
        </w:rPr>
        <w:t xml:space="preserve"> sich </w:t>
      </w:r>
      <w:r w:rsidR="00806D92" w:rsidRPr="00D845A8">
        <w:rPr>
          <w:lang w:val="de-DE"/>
        </w:rPr>
        <w:t xml:space="preserve">Verbraucher </w:t>
      </w:r>
      <w:r w:rsidR="00512D5A" w:rsidRPr="00D845A8">
        <w:rPr>
          <w:lang w:val="de-DE"/>
        </w:rPr>
        <w:t xml:space="preserve">an </w:t>
      </w:r>
      <w:r w:rsidR="005C0DCB" w:rsidRPr="00D845A8">
        <w:rPr>
          <w:lang w:val="de-DE"/>
        </w:rPr>
        <w:t xml:space="preserve">den </w:t>
      </w:r>
      <w:r w:rsidR="00512D5A" w:rsidRPr="00D845A8">
        <w:rPr>
          <w:rFonts w:ascii="Calibri" w:hAnsi="Calibri" w:cs="Calibri"/>
          <w:color w:val="222222"/>
          <w:sz w:val="22"/>
          <w:lang w:val="de-DE"/>
        </w:rPr>
        <w:t>Xiaomi-Kundendienst</w:t>
      </w:r>
      <w:r w:rsidR="00512D5A" w:rsidRPr="00D845A8">
        <w:rPr>
          <w:lang w:val="de-DE"/>
        </w:rPr>
        <w:t xml:space="preserve"> wenden</w:t>
      </w:r>
      <w:r w:rsidR="005C0DCB" w:rsidRPr="00D845A8">
        <w:rPr>
          <w:rFonts w:ascii="Calibri" w:hAnsi="Calibri" w:cs="Calibri"/>
          <w:b/>
          <w:bCs/>
          <w:color w:val="222222"/>
          <w:sz w:val="22"/>
          <w:lang w:val="de-DE"/>
        </w:rPr>
        <w:t xml:space="preserve">. </w:t>
      </w:r>
      <w:r w:rsidR="003A26FF" w:rsidRPr="003A26FF">
        <w:rPr>
          <w:rFonts w:ascii="Calibri" w:hAnsi="Calibri" w:cs="Calibri"/>
          <w:color w:val="222222"/>
          <w:sz w:val="22"/>
          <w:lang w:val="de-DE"/>
        </w:rPr>
        <w:t xml:space="preserve">Verbraucher welche das Produkt bei einem in Deutschland ansässigen Einzelhändler gekauft haben, können sich auch an diesen wenden. </w:t>
      </w:r>
      <w:r w:rsidR="005C0DCB" w:rsidRPr="003A26FF">
        <w:rPr>
          <w:lang w:val="de-DE"/>
        </w:rPr>
        <w:t>Die Verbraucher können</w:t>
      </w:r>
      <w:r w:rsidR="00806D92" w:rsidRPr="003A26FF">
        <w:rPr>
          <w:lang w:val="de-DE"/>
        </w:rPr>
        <w:t xml:space="preserve"> aufgefordert werden, die Rechnung </w:t>
      </w:r>
      <w:r w:rsidRPr="003A26FF">
        <w:rPr>
          <w:lang w:val="de-DE"/>
        </w:rPr>
        <w:t>oder den Kaufbeleg</w:t>
      </w:r>
      <w:r w:rsidR="00806D92" w:rsidRPr="003A26FF">
        <w:rPr>
          <w:lang w:val="de-DE"/>
        </w:rPr>
        <w:t xml:space="preserve"> </w:t>
      </w:r>
      <w:r w:rsidRPr="003A26FF">
        <w:rPr>
          <w:lang w:val="de-DE"/>
        </w:rPr>
        <w:t>einzureichen.</w:t>
      </w:r>
    </w:p>
    <w:p w14:paraId="7D074BCF" w14:textId="77777777" w:rsidR="00693783" w:rsidRPr="007D7BAC" w:rsidRDefault="00693783" w:rsidP="00F00A3D">
      <w:pPr>
        <w:rPr>
          <w:rFonts w:ascii="Calibri" w:hAnsi="Calibri" w:cs="Calibri"/>
          <w:sz w:val="22"/>
          <w:lang w:val="it-IT"/>
        </w:rPr>
      </w:pPr>
    </w:p>
    <w:p w14:paraId="38E50F45" w14:textId="4BE46825" w:rsidR="00AA05CE" w:rsidRPr="005C0DCB" w:rsidRDefault="005C0DCB" w:rsidP="005C0DCB">
      <w:pPr>
        <w:pStyle w:val="Listenabsatz"/>
        <w:numPr>
          <w:ilvl w:val="0"/>
          <w:numId w:val="9"/>
        </w:numPr>
        <w:ind w:firstLineChars="0"/>
        <w:rPr>
          <w:b/>
          <w:bCs/>
        </w:rPr>
      </w:pPr>
      <w:r w:rsidRPr="005C0DCB">
        <w:rPr>
          <w:b/>
          <w:bCs/>
        </w:rPr>
        <w:t>Ausschlüsse</w:t>
      </w:r>
    </w:p>
    <w:bookmarkEnd w:id="2"/>
    <w:bookmarkEnd w:id="3"/>
    <w:p w14:paraId="70DA53DB" w14:textId="77777777" w:rsidR="005C0DCB" w:rsidRDefault="005C0DCB" w:rsidP="00FD2B5B">
      <w:pPr>
        <w:rPr>
          <w:b/>
        </w:rPr>
      </w:pPr>
    </w:p>
    <w:p w14:paraId="5B93D95E" w14:textId="71597030" w:rsidR="0077504B" w:rsidRPr="00D845A8" w:rsidRDefault="00D845A8" w:rsidP="00FD2B5B">
      <w:pPr>
        <w:rPr>
          <w:bCs/>
          <w:lang w:val="de-DE"/>
        </w:rPr>
      </w:pPr>
      <w:r>
        <w:rPr>
          <w:bCs/>
          <w:lang w:val="de-DE"/>
        </w:rPr>
        <w:t>Die Garantie gilt nich für:</w:t>
      </w:r>
      <w:r w:rsidR="00E52402" w:rsidRPr="00D845A8">
        <w:rPr>
          <w:rFonts w:ascii="samsung-widget" w:hAnsi="samsung-widget"/>
          <w:bCs/>
          <w:color w:val="666666"/>
          <w:sz w:val="16"/>
          <w:szCs w:val="16"/>
          <w:lang w:val="de-DE"/>
        </w:rPr>
        <w:t xml:space="preserve">  </w:t>
      </w:r>
      <w:r w:rsidR="00E52402" w:rsidRPr="00D845A8">
        <w:rPr>
          <w:rFonts w:ascii="samsung-widget" w:hAnsi="samsung-widget"/>
          <w:bCs/>
          <w:color w:val="666666"/>
          <w:sz w:val="16"/>
          <w:szCs w:val="16"/>
          <w:lang w:val="de-DE"/>
        </w:rPr>
        <w:br/>
      </w:r>
    </w:p>
    <w:p w14:paraId="66C6EF8D" w14:textId="5E47938D" w:rsidR="00385504" w:rsidRPr="00D845A8" w:rsidRDefault="00385504" w:rsidP="00385504">
      <w:pPr>
        <w:pStyle w:val="Listenabsatz"/>
        <w:numPr>
          <w:ilvl w:val="0"/>
          <w:numId w:val="1"/>
        </w:numPr>
        <w:ind w:firstLineChars="0"/>
        <w:rPr>
          <w:lang w:val="de-DE"/>
        </w:rPr>
      </w:pPr>
      <w:r w:rsidRPr="00D845A8">
        <w:rPr>
          <w:lang w:val="de-DE"/>
        </w:rPr>
        <w:t>Schäden am Bildschirm, die vorsätzlich oder grob fahrlässig verursacht wurden;</w:t>
      </w:r>
    </w:p>
    <w:p w14:paraId="19F591D5" w14:textId="63E6999D" w:rsidR="00692DD3" w:rsidRPr="00D845A8" w:rsidRDefault="002D53E8" w:rsidP="00385504">
      <w:pPr>
        <w:pStyle w:val="Listenabsatz"/>
        <w:numPr>
          <w:ilvl w:val="0"/>
          <w:numId w:val="1"/>
        </w:numPr>
        <w:ind w:firstLineChars="0"/>
        <w:rPr>
          <w:lang w:val="de-DE"/>
        </w:rPr>
      </w:pPr>
      <w:r w:rsidRPr="00D845A8">
        <w:rPr>
          <w:lang w:val="de-DE"/>
        </w:rPr>
        <w:lastRenderedPageBreak/>
        <w:t xml:space="preserve">Schäden, die nur die Oberfläche des </w:t>
      </w:r>
      <w:r w:rsidR="005F61DC" w:rsidRPr="00D845A8">
        <w:rPr>
          <w:lang w:val="de-DE"/>
        </w:rPr>
        <w:t>Bildschirms</w:t>
      </w:r>
      <w:r w:rsidRPr="00D845A8">
        <w:rPr>
          <w:lang w:val="de-DE"/>
        </w:rPr>
        <w:t xml:space="preserve"> betreffen, wie Kratzer oder andere ästhetische Erscheinungen des </w:t>
      </w:r>
      <w:r w:rsidR="005F61DC" w:rsidRPr="00D845A8">
        <w:rPr>
          <w:lang w:val="de-DE"/>
        </w:rPr>
        <w:t>Bildschirms</w:t>
      </w:r>
      <w:r w:rsidR="004427D3" w:rsidRPr="00D845A8">
        <w:rPr>
          <w:lang w:val="de-DE"/>
        </w:rPr>
        <w:t>;</w:t>
      </w:r>
    </w:p>
    <w:p w14:paraId="6EA3FBC4" w14:textId="15B529BD" w:rsidR="002D53E8" w:rsidRPr="00D845A8" w:rsidRDefault="002D53E8" w:rsidP="00692DD3">
      <w:pPr>
        <w:pStyle w:val="Listenabsatz"/>
        <w:numPr>
          <w:ilvl w:val="0"/>
          <w:numId w:val="1"/>
        </w:numPr>
        <w:ind w:firstLineChars="0"/>
        <w:rPr>
          <w:b/>
          <w:lang w:val="de-DE"/>
        </w:rPr>
      </w:pPr>
      <w:r w:rsidRPr="00D845A8">
        <w:rPr>
          <w:lang w:val="de-DE"/>
        </w:rPr>
        <w:t xml:space="preserve">Schäden, die durch </w:t>
      </w:r>
      <w:r w:rsidR="00D845A8">
        <w:rPr>
          <w:lang w:val="de-DE"/>
        </w:rPr>
        <w:t>Schadsoftware</w:t>
      </w:r>
      <w:r w:rsidRPr="00D845A8">
        <w:rPr>
          <w:lang w:val="de-DE"/>
        </w:rPr>
        <w:t>, nicht autorisierte Software oder Anwendungen Dritter</w:t>
      </w:r>
      <w:r w:rsidR="005F61DC" w:rsidRPr="00D845A8">
        <w:rPr>
          <w:lang w:val="de-DE"/>
        </w:rPr>
        <w:t>, die</w:t>
      </w:r>
      <w:r w:rsidRPr="00D845A8">
        <w:rPr>
          <w:lang w:val="de-DE"/>
        </w:rPr>
        <w:t xml:space="preserve"> vom Verbraucher</w:t>
      </w:r>
      <w:r w:rsidR="005F61DC" w:rsidRPr="00D845A8">
        <w:rPr>
          <w:lang w:val="de-DE"/>
        </w:rPr>
        <w:t xml:space="preserve"> verwendet werden, entstehen</w:t>
      </w:r>
      <w:r w:rsidR="004427D3" w:rsidRPr="00D845A8">
        <w:rPr>
          <w:lang w:val="de-DE"/>
        </w:rPr>
        <w:t>.</w:t>
      </w:r>
    </w:p>
    <w:p w14:paraId="53902BBD" w14:textId="77777777" w:rsidR="00692DD3" w:rsidRPr="00D845A8" w:rsidRDefault="00692DD3" w:rsidP="00692DD3">
      <w:pPr>
        <w:pStyle w:val="Listenabsatz"/>
        <w:ind w:left="360" w:firstLineChars="0" w:firstLine="0"/>
        <w:rPr>
          <w:b/>
          <w:lang w:val="de-DE"/>
        </w:rPr>
      </w:pPr>
    </w:p>
    <w:p w14:paraId="23FE7B3A" w14:textId="620EEB6F" w:rsidR="002D53E8" w:rsidRPr="00D845A8" w:rsidRDefault="005F61DC" w:rsidP="005F61DC">
      <w:pPr>
        <w:rPr>
          <w:bCs/>
          <w:lang w:val="de-DE"/>
        </w:rPr>
      </w:pPr>
      <w:r w:rsidRPr="00D845A8">
        <w:rPr>
          <w:bCs/>
          <w:lang w:val="de-DE"/>
        </w:rPr>
        <w:t xml:space="preserve">Darüber hinaus wird die Garantie auch in keinem </w:t>
      </w:r>
      <w:r w:rsidR="002D53E8" w:rsidRPr="00D845A8">
        <w:rPr>
          <w:bCs/>
          <w:lang w:val="de-DE"/>
        </w:rPr>
        <w:t xml:space="preserve">der folgenden Fälle gewährt: </w:t>
      </w:r>
    </w:p>
    <w:p w14:paraId="74CA1EA2" w14:textId="77777777" w:rsidR="002D53E8" w:rsidRPr="00D845A8" w:rsidRDefault="002D53E8" w:rsidP="002D53E8">
      <w:pPr>
        <w:pStyle w:val="Listenabsatz"/>
        <w:ind w:left="360" w:firstLineChars="0" w:firstLine="0"/>
        <w:rPr>
          <w:lang w:val="de-DE"/>
        </w:rPr>
      </w:pPr>
    </w:p>
    <w:p w14:paraId="6F5FEA73" w14:textId="0D89E307" w:rsidR="0031006D" w:rsidRPr="00D845A8" w:rsidRDefault="008A68E1" w:rsidP="005F61DC">
      <w:pPr>
        <w:pStyle w:val="Listenabsatz"/>
        <w:numPr>
          <w:ilvl w:val="0"/>
          <w:numId w:val="10"/>
        </w:numPr>
        <w:ind w:firstLineChars="0"/>
        <w:rPr>
          <w:rFonts w:cstheme="minorHAnsi"/>
          <w:color w:val="222222"/>
          <w:sz w:val="22"/>
          <w:lang w:val="de-DE"/>
        </w:rPr>
      </w:pPr>
      <w:r w:rsidRPr="00D845A8">
        <w:rPr>
          <w:rFonts w:cstheme="minorHAnsi"/>
          <w:color w:val="222222"/>
          <w:sz w:val="22"/>
          <w:lang w:val="de-DE"/>
        </w:rPr>
        <w:lastRenderedPageBreak/>
        <w:t xml:space="preserve">Der </w:t>
      </w:r>
      <w:r w:rsidR="0031006D" w:rsidRPr="00D845A8">
        <w:rPr>
          <w:rFonts w:cstheme="minorHAnsi"/>
          <w:color w:val="222222"/>
          <w:sz w:val="22"/>
          <w:lang w:val="de-DE"/>
        </w:rPr>
        <w:t>Verbraucher</w:t>
      </w:r>
      <w:r w:rsidR="005F61DC" w:rsidRPr="00D845A8">
        <w:rPr>
          <w:rFonts w:cstheme="minorHAnsi"/>
          <w:color w:val="222222"/>
          <w:sz w:val="22"/>
          <w:lang w:val="de-DE"/>
        </w:rPr>
        <w:t xml:space="preserve"> </w:t>
      </w:r>
      <w:r w:rsidR="00D845A8">
        <w:rPr>
          <w:rFonts w:cstheme="minorHAnsi"/>
          <w:color w:val="222222"/>
          <w:sz w:val="22"/>
          <w:lang w:val="de-DE"/>
        </w:rPr>
        <w:t>reicht die Rechnung/Kaufbeleg nicht ein</w:t>
      </w:r>
      <w:r w:rsidR="0031006D" w:rsidRPr="00D845A8">
        <w:rPr>
          <w:rFonts w:cstheme="minorHAnsi"/>
          <w:color w:val="222222"/>
          <w:sz w:val="22"/>
          <w:lang w:val="de-DE"/>
        </w:rPr>
        <w:t>;</w:t>
      </w:r>
    </w:p>
    <w:p w14:paraId="4DB24399" w14:textId="5AF6BB02" w:rsidR="0031006D" w:rsidRPr="00D845A8" w:rsidRDefault="0031006D" w:rsidP="005F61DC">
      <w:pPr>
        <w:pStyle w:val="Listenabsatz"/>
        <w:numPr>
          <w:ilvl w:val="0"/>
          <w:numId w:val="10"/>
        </w:numPr>
        <w:ind w:firstLineChars="0"/>
        <w:rPr>
          <w:rFonts w:cstheme="minorHAnsi"/>
          <w:color w:val="222222"/>
          <w:sz w:val="22"/>
          <w:lang w:val="de-DE"/>
        </w:rPr>
      </w:pPr>
      <w:r w:rsidRPr="00D845A8">
        <w:rPr>
          <w:rFonts w:cstheme="minorHAnsi"/>
          <w:color w:val="222222"/>
          <w:sz w:val="22"/>
          <w:lang w:val="de-DE"/>
        </w:rPr>
        <w:t>Die Seriennummer und/oder die IMEI-Nummer ist beschädigt oder wurde entfernt oder manipuliert;</w:t>
      </w:r>
    </w:p>
    <w:p w14:paraId="4AD82E4E" w14:textId="1DDD0690" w:rsidR="0031006D" w:rsidRPr="00D845A8" w:rsidRDefault="0031006D" w:rsidP="005F61DC">
      <w:pPr>
        <w:pStyle w:val="Listenabsatz"/>
        <w:numPr>
          <w:ilvl w:val="0"/>
          <w:numId w:val="10"/>
        </w:numPr>
        <w:ind w:firstLineChars="0"/>
        <w:rPr>
          <w:rFonts w:cstheme="minorHAnsi"/>
          <w:color w:val="222222"/>
          <w:sz w:val="22"/>
          <w:lang w:val="de-DE"/>
        </w:rPr>
      </w:pPr>
      <w:r w:rsidRPr="00D845A8">
        <w:rPr>
          <w:rFonts w:cstheme="minorHAnsi"/>
          <w:color w:val="222222"/>
          <w:sz w:val="22"/>
          <w:lang w:val="de-DE"/>
        </w:rPr>
        <w:t xml:space="preserve">Das </w:t>
      </w:r>
      <w:r w:rsidR="005F61DC" w:rsidRPr="00D845A8">
        <w:rPr>
          <w:rFonts w:cstheme="minorHAnsi"/>
          <w:color w:val="222222"/>
          <w:sz w:val="22"/>
          <w:lang w:val="de-DE"/>
        </w:rPr>
        <w:t>Produkt ist</w:t>
      </w:r>
      <w:r w:rsidRPr="00D845A8">
        <w:rPr>
          <w:rFonts w:cstheme="minorHAnsi"/>
          <w:color w:val="222222"/>
          <w:sz w:val="22"/>
          <w:lang w:val="de-DE"/>
        </w:rPr>
        <w:t xml:space="preserve"> gefälscht </w:t>
      </w:r>
      <w:r w:rsidR="00D845A8">
        <w:rPr>
          <w:rFonts w:cstheme="minorHAnsi"/>
          <w:color w:val="222222"/>
          <w:sz w:val="22"/>
          <w:lang w:val="de-DE"/>
        </w:rPr>
        <w:t>oder</w:t>
      </w:r>
      <w:r w:rsidRPr="00D845A8">
        <w:rPr>
          <w:rFonts w:cstheme="minorHAnsi"/>
          <w:color w:val="222222"/>
          <w:sz w:val="22"/>
          <w:lang w:val="de-DE"/>
        </w:rPr>
        <w:t xml:space="preserve"> wurde nicht von Xiaomi hergestellt;</w:t>
      </w:r>
    </w:p>
    <w:p w14:paraId="48DDDC7E" w14:textId="7260AC72" w:rsidR="0031006D" w:rsidRPr="00D845A8" w:rsidRDefault="0031006D" w:rsidP="005F61DC">
      <w:pPr>
        <w:pStyle w:val="Listenabsatz"/>
        <w:numPr>
          <w:ilvl w:val="0"/>
          <w:numId w:val="10"/>
        </w:numPr>
        <w:ind w:firstLineChars="0"/>
        <w:rPr>
          <w:rFonts w:cstheme="minorHAnsi"/>
          <w:color w:val="222222"/>
          <w:sz w:val="22"/>
          <w:lang w:val="de-DE"/>
        </w:rPr>
      </w:pPr>
      <w:r w:rsidRPr="00D845A8">
        <w:rPr>
          <w:rFonts w:cstheme="minorHAnsi"/>
          <w:color w:val="222222"/>
          <w:sz w:val="22"/>
          <w:lang w:val="de-DE"/>
        </w:rPr>
        <w:t xml:space="preserve">Der Mangel wird </w:t>
      </w:r>
      <w:r w:rsidR="00D845A8" w:rsidRPr="0080015D">
        <w:rPr>
          <w:rFonts w:cstheme="minorHAnsi"/>
          <w:color w:val="222222"/>
          <w:sz w:val="22"/>
          <w:lang w:val="de-DE"/>
        </w:rPr>
        <w:t xml:space="preserve">durch eine nicht bestimmungsgemäße Verwendung </w:t>
      </w:r>
      <w:r w:rsidRPr="00D845A8">
        <w:rPr>
          <w:rFonts w:cstheme="minorHAnsi"/>
          <w:color w:val="222222"/>
          <w:sz w:val="22"/>
          <w:lang w:val="de-DE"/>
        </w:rPr>
        <w:t>oder entgegen den Anweisungen, Handbüchern oder Richtlinien von Xioami oder dem Verkäufer verursacht;</w:t>
      </w:r>
    </w:p>
    <w:p w14:paraId="02609EB3" w14:textId="7C74C450" w:rsidR="0031006D" w:rsidRPr="00D845A8" w:rsidRDefault="0031006D" w:rsidP="005F61DC">
      <w:pPr>
        <w:pStyle w:val="Listenabsatz"/>
        <w:numPr>
          <w:ilvl w:val="0"/>
          <w:numId w:val="10"/>
        </w:numPr>
        <w:ind w:firstLineChars="0"/>
        <w:rPr>
          <w:rFonts w:cstheme="minorHAnsi"/>
          <w:color w:val="222222"/>
          <w:sz w:val="22"/>
          <w:lang w:val="de-DE"/>
        </w:rPr>
      </w:pPr>
      <w:r w:rsidRPr="00D845A8">
        <w:rPr>
          <w:rFonts w:cstheme="minorHAnsi"/>
          <w:color w:val="222222"/>
          <w:sz w:val="22"/>
          <w:lang w:val="de-DE"/>
        </w:rPr>
        <w:lastRenderedPageBreak/>
        <w:t>Der Mangel entsteht durch eigene oder nicht autorisierte Reparatur/Manipulation des Verbrauchers oder durch die Verwendung von nicht autorisierten oder nicht originalen Ersatzteilen, Software oder Komponenten.</w:t>
      </w:r>
    </w:p>
    <w:p w14:paraId="306D7684" w14:textId="77777777" w:rsidR="00A44FBD" w:rsidRPr="00D845A8" w:rsidRDefault="00A44FBD" w:rsidP="00A44FBD">
      <w:pPr>
        <w:rPr>
          <w:lang w:val="de-DE"/>
        </w:rPr>
      </w:pPr>
    </w:p>
    <w:p w14:paraId="45604194" w14:textId="3D73EEDB" w:rsidR="007118E6" w:rsidRPr="00D845A8" w:rsidRDefault="005F61DC" w:rsidP="005F61DC">
      <w:pPr>
        <w:rPr>
          <w:bCs/>
          <w:lang w:val="de-DE"/>
        </w:rPr>
      </w:pPr>
      <w:r w:rsidRPr="00D845A8">
        <w:rPr>
          <w:bCs/>
          <w:lang w:val="de-DE"/>
        </w:rPr>
        <w:t>Diese Garantie</w:t>
      </w:r>
      <w:r w:rsidR="0077504B" w:rsidRPr="00D845A8">
        <w:rPr>
          <w:bCs/>
          <w:lang w:val="de-DE"/>
        </w:rPr>
        <w:t xml:space="preserve"> gilt nicht</w:t>
      </w:r>
      <w:r w:rsidR="006A013A" w:rsidRPr="00D845A8">
        <w:rPr>
          <w:bCs/>
          <w:lang w:val="de-DE"/>
        </w:rPr>
        <w:t xml:space="preserve"> für </w:t>
      </w:r>
      <w:r w:rsidRPr="00D845A8">
        <w:rPr>
          <w:bCs/>
          <w:lang w:val="de-DE"/>
        </w:rPr>
        <w:t>Produkte</w:t>
      </w:r>
      <w:r w:rsidR="006A013A" w:rsidRPr="00D845A8">
        <w:rPr>
          <w:bCs/>
          <w:lang w:val="de-DE"/>
        </w:rPr>
        <w:t>, die aufgrund von Beschädigungen</w:t>
      </w:r>
      <w:r w:rsidR="00692DD3" w:rsidRPr="00D845A8">
        <w:rPr>
          <w:bCs/>
          <w:lang w:val="de-DE"/>
        </w:rPr>
        <w:t xml:space="preserve"> oder Veränderungen</w:t>
      </w:r>
      <w:r w:rsidRPr="00D845A8">
        <w:rPr>
          <w:bCs/>
          <w:lang w:val="de-DE"/>
        </w:rPr>
        <w:t xml:space="preserve"> des</w:t>
      </w:r>
      <w:r w:rsidR="006A013A" w:rsidRPr="00D845A8">
        <w:rPr>
          <w:bCs/>
          <w:lang w:val="de-DE"/>
        </w:rPr>
        <w:t xml:space="preserve"> Bildschirms durch </w:t>
      </w:r>
      <w:r w:rsidR="00512D5A" w:rsidRPr="00D845A8">
        <w:rPr>
          <w:bCs/>
          <w:lang w:val="de-DE"/>
        </w:rPr>
        <w:t>ein neues</w:t>
      </w:r>
      <w:r w:rsidRPr="00D845A8">
        <w:rPr>
          <w:bCs/>
          <w:lang w:val="de-DE"/>
        </w:rPr>
        <w:t xml:space="preserve"> Produkt</w:t>
      </w:r>
      <w:r w:rsidR="006A013A" w:rsidRPr="00D845A8">
        <w:rPr>
          <w:bCs/>
          <w:lang w:val="de-DE"/>
        </w:rPr>
        <w:t xml:space="preserve"> ersetzt wer</w:t>
      </w:r>
      <w:r w:rsidR="006A013A" w:rsidRPr="00D845A8">
        <w:rPr>
          <w:bCs/>
          <w:lang w:val="de-DE"/>
        </w:rPr>
        <w:lastRenderedPageBreak/>
        <w:t xml:space="preserve">den müssen. Ein solcher </w:t>
      </w:r>
      <w:r w:rsidRPr="00D845A8">
        <w:rPr>
          <w:bCs/>
          <w:lang w:val="de-DE"/>
        </w:rPr>
        <w:t xml:space="preserve">Ersatz unterliegt </w:t>
      </w:r>
      <w:r w:rsidR="006A013A" w:rsidRPr="00D845A8">
        <w:rPr>
          <w:bCs/>
          <w:lang w:val="de-DE"/>
        </w:rPr>
        <w:t>den gesetzlichen Gewährleistungsnormen.</w:t>
      </w:r>
    </w:p>
    <w:p w14:paraId="18C0A402" w14:textId="3AF8BBE6" w:rsidR="007118E6" w:rsidRPr="00D845A8" w:rsidRDefault="007118E6" w:rsidP="00E52402">
      <w:pPr>
        <w:rPr>
          <w:lang w:val="de-DE"/>
        </w:rPr>
      </w:pPr>
    </w:p>
    <w:p w14:paraId="734D3CDF" w14:textId="239F0AFF" w:rsidR="007F2F8F" w:rsidRPr="00D845A8" w:rsidRDefault="007F2F8F" w:rsidP="00E52402">
      <w:pPr>
        <w:rPr>
          <w:lang w:val="de-DE"/>
        </w:rPr>
      </w:pPr>
      <w:r w:rsidRPr="00D845A8">
        <w:rPr>
          <w:lang w:val="de-DE"/>
        </w:rPr>
        <w:t>Nichts in dieser Garantie schränkt die Rechte des Verbrauchers nach dem anwendbaren Recht ein.</w:t>
      </w:r>
    </w:p>
    <w:sectPr w:rsidR="007F2F8F" w:rsidRPr="00D845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FBD8" w14:textId="77777777" w:rsidR="00C14D6D" w:rsidRDefault="00C14D6D" w:rsidP="00FD2B5B">
      <w:r>
        <w:separator/>
      </w:r>
    </w:p>
  </w:endnote>
  <w:endnote w:type="continuationSeparator" w:id="0">
    <w:p w14:paraId="014E9E3D" w14:textId="77777777" w:rsidR="00C14D6D" w:rsidRDefault="00C14D6D" w:rsidP="00FD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msung-widg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891F" w14:textId="2BF3045C" w:rsidR="002D53E8" w:rsidRDefault="002D53E8">
    <w:pPr>
      <w:pStyle w:val="Fuzeile"/>
      <w:jc w:val="center"/>
    </w:pPr>
  </w:p>
  <w:p w14:paraId="761120A8" w14:textId="77777777" w:rsidR="002D53E8" w:rsidRDefault="002D53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0099" w14:textId="77777777" w:rsidR="00C14D6D" w:rsidRDefault="00C14D6D" w:rsidP="00FD2B5B">
      <w:r>
        <w:separator/>
      </w:r>
    </w:p>
  </w:footnote>
  <w:footnote w:type="continuationSeparator" w:id="0">
    <w:p w14:paraId="2E8F4F03" w14:textId="77777777" w:rsidR="00C14D6D" w:rsidRDefault="00C14D6D" w:rsidP="00FD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E4C"/>
    <w:multiLevelType w:val="hybridMultilevel"/>
    <w:tmpl w:val="4A5072DE"/>
    <w:lvl w:ilvl="0" w:tplc="384AF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124FE"/>
    <w:multiLevelType w:val="hybridMultilevel"/>
    <w:tmpl w:val="440C12FC"/>
    <w:lvl w:ilvl="0" w:tplc="C2165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317"/>
    <w:multiLevelType w:val="hybridMultilevel"/>
    <w:tmpl w:val="4C3858EE"/>
    <w:lvl w:ilvl="0" w:tplc="B65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D02F5C"/>
    <w:multiLevelType w:val="hybridMultilevel"/>
    <w:tmpl w:val="3DD44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1E7"/>
    <w:multiLevelType w:val="hybridMultilevel"/>
    <w:tmpl w:val="3A9A813E"/>
    <w:lvl w:ilvl="0" w:tplc="2000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F134DF"/>
    <w:multiLevelType w:val="hybridMultilevel"/>
    <w:tmpl w:val="0ECE3B90"/>
    <w:lvl w:ilvl="0" w:tplc="BD807C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137C"/>
    <w:multiLevelType w:val="hybridMultilevel"/>
    <w:tmpl w:val="4BFA4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30484C"/>
    <w:multiLevelType w:val="hybridMultilevel"/>
    <w:tmpl w:val="B0007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3489"/>
    <w:multiLevelType w:val="hybridMultilevel"/>
    <w:tmpl w:val="CB3EA3A0"/>
    <w:lvl w:ilvl="0" w:tplc="8160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0F3C09"/>
    <w:multiLevelType w:val="hybridMultilevel"/>
    <w:tmpl w:val="53182226"/>
    <w:lvl w:ilvl="0" w:tplc="2000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AB"/>
    <w:rsid w:val="000457C7"/>
    <w:rsid w:val="00092FEA"/>
    <w:rsid w:val="000D274D"/>
    <w:rsid w:val="000E515E"/>
    <w:rsid w:val="001265BB"/>
    <w:rsid w:val="001406BB"/>
    <w:rsid w:val="001940BB"/>
    <w:rsid w:val="001F3698"/>
    <w:rsid w:val="002031C6"/>
    <w:rsid w:val="00296BFE"/>
    <w:rsid w:val="002D3B3F"/>
    <w:rsid w:val="002D53E8"/>
    <w:rsid w:val="0031006D"/>
    <w:rsid w:val="003718EA"/>
    <w:rsid w:val="00380E81"/>
    <w:rsid w:val="00385504"/>
    <w:rsid w:val="003A26FF"/>
    <w:rsid w:val="003D48D2"/>
    <w:rsid w:val="003E5E07"/>
    <w:rsid w:val="00414BAA"/>
    <w:rsid w:val="004427D3"/>
    <w:rsid w:val="00445E70"/>
    <w:rsid w:val="004677F7"/>
    <w:rsid w:val="004948E9"/>
    <w:rsid w:val="004A755F"/>
    <w:rsid w:val="00506FFA"/>
    <w:rsid w:val="00512D07"/>
    <w:rsid w:val="00512D5A"/>
    <w:rsid w:val="005542E7"/>
    <w:rsid w:val="00587D65"/>
    <w:rsid w:val="005A01DB"/>
    <w:rsid w:val="005C0DCB"/>
    <w:rsid w:val="005E0386"/>
    <w:rsid w:val="005E7627"/>
    <w:rsid w:val="005E7D76"/>
    <w:rsid w:val="005F3CD7"/>
    <w:rsid w:val="005F61DC"/>
    <w:rsid w:val="006432AB"/>
    <w:rsid w:val="00646946"/>
    <w:rsid w:val="00652606"/>
    <w:rsid w:val="00692DD3"/>
    <w:rsid w:val="00693783"/>
    <w:rsid w:val="0069641A"/>
    <w:rsid w:val="006A013A"/>
    <w:rsid w:val="007118E6"/>
    <w:rsid w:val="00743AF9"/>
    <w:rsid w:val="007522D3"/>
    <w:rsid w:val="00756AB0"/>
    <w:rsid w:val="0077504B"/>
    <w:rsid w:val="007D5A6C"/>
    <w:rsid w:val="007F2F8F"/>
    <w:rsid w:val="00806D92"/>
    <w:rsid w:val="00840B8A"/>
    <w:rsid w:val="008A68E1"/>
    <w:rsid w:val="00910B94"/>
    <w:rsid w:val="00932B5A"/>
    <w:rsid w:val="0095100E"/>
    <w:rsid w:val="00953DD8"/>
    <w:rsid w:val="009B47F3"/>
    <w:rsid w:val="00A15D0B"/>
    <w:rsid w:val="00A44FBD"/>
    <w:rsid w:val="00A64BE3"/>
    <w:rsid w:val="00AA05CE"/>
    <w:rsid w:val="00AD6DF5"/>
    <w:rsid w:val="00AD7D65"/>
    <w:rsid w:val="00AE0EA9"/>
    <w:rsid w:val="00AE3335"/>
    <w:rsid w:val="00AF0344"/>
    <w:rsid w:val="00B01093"/>
    <w:rsid w:val="00B55678"/>
    <w:rsid w:val="00B93C0F"/>
    <w:rsid w:val="00BA3EAB"/>
    <w:rsid w:val="00BE4DCA"/>
    <w:rsid w:val="00C14D6D"/>
    <w:rsid w:val="00D10EB3"/>
    <w:rsid w:val="00D845A8"/>
    <w:rsid w:val="00D879B4"/>
    <w:rsid w:val="00DA33C1"/>
    <w:rsid w:val="00DD3D1C"/>
    <w:rsid w:val="00E52402"/>
    <w:rsid w:val="00EC7622"/>
    <w:rsid w:val="00ED48FD"/>
    <w:rsid w:val="00F00A3D"/>
    <w:rsid w:val="00F01363"/>
    <w:rsid w:val="00F62442"/>
    <w:rsid w:val="00FB1DC9"/>
    <w:rsid w:val="00FD2B5B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62F2F"/>
  <w15:chartTrackingRefBased/>
  <w15:docId w15:val="{6DA5C048-98A2-4D40-9D84-3656D059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B5B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B5B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D2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D2B5B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FD2B5B"/>
    <w:pPr>
      <w:ind w:firstLineChars="200" w:firstLine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3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36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93783"/>
    <w:rPr>
      <w:color w:val="0563C1" w:themeColor="hyperlink"/>
      <w:u w:val="singl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6937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D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D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D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D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DCA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opa.eu/youreurope/business/sell-abroad/defective-products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4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Wiebke Rößner</cp:lastModifiedBy>
  <cp:revision>2</cp:revision>
  <dcterms:created xsi:type="dcterms:W3CDTF">2020-10-23T06:46:00Z</dcterms:created>
  <dcterms:modified xsi:type="dcterms:W3CDTF">2020-10-23T06:46:00Z</dcterms:modified>
</cp:coreProperties>
</file>